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5F3" w:rsidR="00C90FEC" w:rsidP="00BF0FBB" w:rsidRDefault="00C90FEC" w14:paraId="012BB550" w14:textId="77777777">
      <w:pPr>
        <w:tabs>
          <w:tab w:val="left" w:pos="5940"/>
        </w:tabs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0165F3">
        <w:rPr>
          <w:rFonts w:ascii="Arial" w:hAnsi="Arial" w:cs="Arial"/>
        </w:rPr>
        <w:t xml:space="preserve">REPUBLIKA HRVATSKA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4D7773D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>TRGOVAČKI SUD U PAZINU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590602FA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52000 PAZIN, Dršćevka 1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</w:t>
      </w:r>
      <w:r w:rsidRPr="000165F3" w:rsidR="00E05746">
        <w:rPr>
          <w:rFonts w:ascii="Arial" w:hAnsi="Arial" w:cs="Arial"/>
        </w:rPr>
        <w:t xml:space="preserve">   </w:t>
      </w:r>
      <w:r w:rsidRPr="000165F3">
        <w:rPr>
          <w:rFonts w:ascii="Arial" w:hAnsi="Arial" w:cs="Arial"/>
        </w:rPr>
        <w:br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C90FEC" w14:paraId="56AD0F69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B551A2" w14:paraId="483520E3" w14:textId="7AEE320E">
      <w:pPr>
        <w:tabs>
          <w:tab w:val="left" w:pos="5940"/>
        </w:tabs>
        <w:jc w:val="right"/>
        <w:rPr>
          <w:rFonts w:ascii="Arial" w:hAnsi="Arial" w:cs="Arial"/>
          <w:spacing w:val="8"/>
        </w:rPr>
      </w:pPr>
      <w:r w:rsidRPr="000165F3">
        <w:rPr>
          <w:rFonts w:ascii="Arial" w:hAnsi="Arial" w:cs="Arial"/>
        </w:rPr>
        <w:t>St-</w:t>
      </w:r>
      <w:r w:rsidR="003F4272">
        <w:rPr>
          <w:rFonts w:ascii="Arial" w:hAnsi="Arial" w:cs="Arial"/>
        </w:rPr>
        <w:t>23/2025-</w:t>
      </w:r>
      <w:r w:rsidR="00994D43">
        <w:rPr>
          <w:rFonts w:ascii="Arial" w:hAnsi="Arial" w:cs="Arial"/>
        </w:rPr>
        <w:t>58</w:t>
      </w:r>
    </w:p>
    <w:p w:rsidR="00C90FEC" w:rsidP="00BF0FBB" w:rsidRDefault="00C90FEC" w14:paraId="393B73F7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0165F3" w:rsidP="00BF0FBB" w:rsidRDefault="000165F3" w14:paraId="38DC99DB" w14:textId="77777777">
      <w:pPr>
        <w:rPr>
          <w:rFonts w:ascii="Arial" w:hAnsi="Arial" w:cs="Arial"/>
        </w:rPr>
      </w:pPr>
    </w:p>
    <w:p w:rsidRPr="000165F3" w:rsidR="00C90FEC" w:rsidP="00BF0FBB" w:rsidRDefault="00C90FEC" w14:paraId="0207393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Z A P I S N I K</w:t>
      </w:r>
    </w:p>
    <w:p w:rsidRPr="000165F3" w:rsidR="00C90FEC" w:rsidP="00BF0FBB" w:rsidRDefault="00B551A2" w14:paraId="6A2A6724" w14:textId="2E9E777B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o</w:t>
      </w:r>
      <w:r w:rsidRPr="000165F3" w:rsidR="00C90FEC">
        <w:rPr>
          <w:rFonts w:ascii="Arial" w:hAnsi="Arial" w:cs="Arial"/>
        </w:rPr>
        <w:t xml:space="preserve">d </w:t>
      </w:r>
      <w:r w:rsidR="00994D43">
        <w:rPr>
          <w:rFonts w:ascii="Arial" w:hAnsi="Arial" w:cs="Arial"/>
        </w:rPr>
        <w:t>3</w:t>
      </w:r>
      <w:r w:rsidR="007E4050">
        <w:rPr>
          <w:rFonts w:ascii="Arial" w:hAnsi="Arial" w:cs="Arial"/>
        </w:rPr>
        <w:t xml:space="preserve">. </w:t>
      </w:r>
      <w:r w:rsidR="00994D43">
        <w:rPr>
          <w:rFonts w:ascii="Arial" w:hAnsi="Arial" w:cs="Arial"/>
        </w:rPr>
        <w:t>studeni</w:t>
      </w:r>
      <w:r w:rsidR="00E63CD9">
        <w:rPr>
          <w:rFonts w:ascii="Arial" w:hAnsi="Arial" w:cs="Arial"/>
        </w:rPr>
        <w:t xml:space="preserve"> </w:t>
      </w:r>
      <w:r w:rsidR="007E4050">
        <w:rPr>
          <w:rFonts w:ascii="Arial" w:hAnsi="Arial" w:cs="Arial"/>
        </w:rPr>
        <w:t xml:space="preserve"> </w:t>
      </w:r>
      <w:r w:rsidR="00E63CD9">
        <w:rPr>
          <w:rFonts w:ascii="Arial" w:hAnsi="Arial" w:cs="Arial"/>
        </w:rPr>
        <w:t>202</w:t>
      </w:r>
      <w:r w:rsidR="00994D43">
        <w:rPr>
          <w:rFonts w:ascii="Arial" w:hAnsi="Arial" w:cs="Arial"/>
        </w:rPr>
        <w:t>5</w:t>
      </w:r>
      <w:r w:rsidRPr="000165F3">
        <w:rPr>
          <w:rFonts w:ascii="Arial" w:hAnsi="Arial" w:cs="Arial"/>
        </w:rPr>
        <w:t>.</w:t>
      </w:r>
      <w:r w:rsidRPr="000165F3" w:rsidR="008D48C5">
        <w:rPr>
          <w:rFonts w:ascii="Arial" w:hAnsi="Arial" w:cs="Arial"/>
        </w:rPr>
        <w:t xml:space="preserve"> godine</w:t>
      </w:r>
      <w:r w:rsidRPr="000165F3">
        <w:rPr>
          <w:rFonts w:ascii="Arial" w:hAnsi="Arial" w:cs="Arial"/>
        </w:rPr>
        <w:t xml:space="preserve"> </w:t>
      </w:r>
    </w:p>
    <w:p w:rsidRPr="000165F3" w:rsidR="00C90FEC" w:rsidP="00BF0FBB" w:rsidRDefault="00EE09C8" w14:paraId="77C3B57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s</w:t>
      </w:r>
      <w:r w:rsidRPr="000165F3" w:rsidR="00C90FEC">
        <w:rPr>
          <w:rFonts w:ascii="Arial" w:hAnsi="Arial" w:cs="Arial"/>
        </w:rPr>
        <w:t xml:space="preserve">astavljen kod Trgovačkog suda u Pazinu </w:t>
      </w:r>
    </w:p>
    <w:p w:rsidRPr="000165F3" w:rsidR="00C90FEC" w:rsidP="00BF0FBB" w:rsidRDefault="00C90FEC" w14:paraId="2A153122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o ročištu za raspravljanje i glasovanje o stečajnom planu </w:t>
      </w:r>
    </w:p>
    <w:p w:rsidRPr="00890ACB" w:rsidR="00890ACB" w:rsidP="00890ACB" w:rsidRDefault="00C90FEC" w14:paraId="21A0F364" w14:textId="613B598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u stečajnom postupku nad dužnikom</w:t>
      </w:r>
    </w:p>
    <w:p w:rsidR="00890ACB" w:rsidP="00890ACB" w:rsidRDefault="00890ACB" w14:paraId="7367ECC4" w14:textId="77777777">
      <w:pPr>
        <w:ind w:firstLine="720"/>
        <w:jc w:val="center"/>
        <w:rPr>
          <w:rFonts w:ascii="Arial" w:hAnsi="Arial" w:cs="Arial"/>
        </w:rPr>
      </w:pPr>
      <w:r w:rsidRPr="00890ACB">
        <w:rPr>
          <w:rFonts w:ascii="Arial" w:hAnsi="Arial" w:cs="Arial"/>
        </w:rPr>
        <w:t xml:space="preserve"> TEMA STILE d.o.o. „u stečaju“, Pula, Ulica Novaki 10, </w:t>
      </w:r>
    </w:p>
    <w:p w:rsidR="00C90FEC" w:rsidP="00890ACB" w:rsidRDefault="00890ACB" w14:paraId="05ED45A2" w14:textId="392F97DE">
      <w:pPr>
        <w:ind w:firstLine="720"/>
        <w:jc w:val="center"/>
        <w:rPr>
          <w:rFonts w:ascii="Arial" w:hAnsi="Arial" w:cs="Arial"/>
        </w:rPr>
      </w:pPr>
      <w:r w:rsidRPr="00890ACB">
        <w:rPr>
          <w:rFonts w:ascii="Arial" w:hAnsi="Arial" w:cs="Arial"/>
        </w:rPr>
        <w:t xml:space="preserve">OIB: 05369114257, </w:t>
      </w:r>
      <w:r w:rsidRPr="000165F3" w:rsidR="00C90FEC">
        <w:rPr>
          <w:rFonts w:ascii="Arial" w:hAnsi="Arial" w:cs="Arial"/>
        </w:rPr>
        <w:t xml:space="preserve">  </w:t>
      </w:r>
    </w:p>
    <w:p w:rsidRPr="000165F3" w:rsidR="00890ACB" w:rsidP="00890ACB" w:rsidRDefault="00890ACB" w14:paraId="71E1ED0C" w14:textId="77777777">
      <w:pPr>
        <w:ind w:firstLine="720"/>
        <w:jc w:val="center"/>
        <w:rPr>
          <w:rFonts w:ascii="Arial" w:hAnsi="Arial" w:cs="Arial"/>
        </w:rPr>
      </w:pPr>
    </w:p>
    <w:p w:rsidRPr="000165F3" w:rsidR="00C90FEC" w:rsidP="00BF0FBB" w:rsidRDefault="00C90FEC" w14:paraId="7A95167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OD SUDA NAZOČNI:</w:t>
      </w:r>
    </w:p>
    <w:p w:rsidRPr="000165F3" w:rsidR="00C90FEC" w:rsidP="00BF0FBB" w:rsidRDefault="00B551A2" w14:paraId="448CB3EB" w14:textId="4549D929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Tijana Licul</w:t>
      </w:r>
      <w:r w:rsidRPr="000165F3" w:rsidR="00C90FEC">
        <w:rPr>
          <w:rFonts w:ascii="Arial" w:hAnsi="Arial" w:cs="Arial"/>
        </w:rPr>
        <w:t xml:space="preserve">, stečajna sutkinja </w:t>
      </w:r>
    </w:p>
    <w:p w:rsidRPr="000165F3" w:rsidR="00C90FEC" w:rsidP="00BF0FBB" w:rsidRDefault="00B551A2" w14:paraId="64DF179C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Sanja Prodan</w:t>
      </w:r>
      <w:r w:rsidRPr="000165F3" w:rsidR="00C90FEC">
        <w:rPr>
          <w:rFonts w:ascii="Arial" w:hAnsi="Arial" w:cs="Arial"/>
        </w:rPr>
        <w:t>, zapisničarka</w:t>
      </w:r>
    </w:p>
    <w:p w:rsidRPr="000165F3" w:rsidR="00C90FEC" w:rsidP="00BF0FBB" w:rsidRDefault="00C90FEC" w14:paraId="5D99A252" w14:textId="77777777">
      <w:pPr>
        <w:jc w:val="both"/>
        <w:rPr>
          <w:rFonts w:ascii="Arial" w:hAnsi="Arial" w:cs="Arial"/>
        </w:rPr>
      </w:pPr>
    </w:p>
    <w:p w:rsidRPr="000165F3" w:rsidR="00C90FEC" w:rsidP="00BF0FBB" w:rsidRDefault="00C90FEC" w14:paraId="69F51E25" w14:textId="0E82E08F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Početak u </w:t>
      </w:r>
      <w:r w:rsidR="001C510E">
        <w:rPr>
          <w:rFonts w:ascii="Arial" w:hAnsi="Arial" w:cs="Arial"/>
        </w:rPr>
        <w:t>12:</w:t>
      </w:r>
      <w:r w:rsidRPr="000165F3" w:rsidR="00B551A2">
        <w:rPr>
          <w:rFonts w:ascii="Arial" w:hAnsi="Arial" w:cs="Arial"/>
        </w:rPr>
        <w:t>0</w:t>
      </w:r>
      <w:r w:rsidRPr="000165F3">
        <w:rPr>
          <w:rFonts w:ascii="Arial" w:hAnsi="Arial" w:cs="Arial"/>
        </w:rPr>
        <w:t>0 sati. Ročište je javno.</w:t>
      </w:r>
    </w:p>
    <w:p w:rsidRPr="000165F3" w:rsidR="00B551A2" w:rsidP="00BF0FBB" w:rsidRDefault="00B551A2" w14:paraId="7B926308" w14:textId="77777777">
      <w:pPr>
        <w:jc w:val="both"/>
        <w:rPr>
          <w:rFonts w:ascii="Arial" w:hAnsi="Arial" w:cs="Arial"/>
        </w:rPr>
      </w:pPr>
    </w:p>
    <w:p w:rsidRPr="000165F3" w:rsidR="00C90FEC" w:rsidP="00BF0FBB" w:rsidRDefault="00C90FEC" w14:paraId="39EE11D5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Utvrđuje se da su pristupili:</w:t>
      </w:r>
    </w:p>
    <w:p w:rsidR="00C90FEC" w:rsidP="00BF0FBB" w:rsidRDefault="00C90FEC" w14:paraId="7D2EEFD1" w14:textId="7A97C871">
      <w:pPr>
        <w:ind w:firstLine="708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- stečajn</w:t>
      </w:r>
      <w:r w:rsidR="00890ACB">
        <w:rPr>
          <w:rFonts w:ascii="Arial" w:hAnsi="Arial" w:cs="Arial"/>
        </w:rPr>
        <w:t>i upravitelj Davorin Kapustić</w:t>
      </w:r>
    </w:p>
    <w:p w:rsidRPr="000165F3" w:rsidR="00E63CD9" w:rsidP="00BF0FBB" w:rsidRDefault="00E63CD9" w14:paraId="28D1B735" w14:textId="77777777">
      <w:pPr>
        <w:ind w:firstLine="708"/>
        <w:jc w:val="both"/>
        <w:rPr>
          <w:rFonts w:ascii="Arial" w:hAnsi="Arial" w:cs="Arial"/>
        </w:rPr>
      </w:pPr>
    </w:p>
    <w:p w:rsidRPr="000165F3" w:rsidR="00BF71BB" w:rsidP="00BF0FBB" w:rsidRDefault="00BF71BB" w14:paraId="0CB32428" w14:textId="77777777">
      <w:pPr>
        <w:jc w:val="both"/>
        <w:rPr>
          <w:rFonts w:ascii="Arial" w:hAnsi="Arial" w:cs="Arial"/>
        </w:rPr>
      </w:pPr>
    </w:p>
    <w:p w:rsidR="00BF71BB" w:rsidP="00BF0FBB" w:rsidRDefault="00BF71BB" w14:paraId="4F7ED67E" w14:textId="4E55D486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Za vjerovnike:</w:t>
      </w:r>
    </w:p>
    <w:p w:rsidR="00563035" w:rsidP="00890ACB" w:rsidRDefault="001C510E" w14:paraId="51E07B15" w14:textId="1AAB73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Odvj. Katarina Jukić Jakopić za vjerovnike AMUS d.o.o., ISTRA FERRUM d.o.o., Pajković Nenad, TRIO I , Emanuel Mikac,  Nenad K</w:t>
      </w:r>
      <w:r w:rsidR="00C340C3">
        <w:rPr>
          <w:rFonts w:ascii="Arial" w:hAnsi="Arial" w:cs="Arial"/>
        </w:rPr>
        <w:t>uharić</w:t>
      </w:r>
      <w:r>
        <w:rPr>
          <w:rFonts w:ascii="Arial" w:hAnsi="Arial" w:cs="Arial"/>
        </w:rPr>
        <w:t>, ISTRA DIREKT d.o.o., GASOIL d.o.o., S. C. MONTAŽA d.o.o., ISTRA BETON d.o.o., C.K.R. d.o.o., Samanta Folo, FRANE d.o.o., MUNTE PROJEKT d.o.o.</w:t>
      </w:r>
      <w:r w:rsidR="00C340C3">
        <w:rPr>
          <w:rFonts w:ascii="Arial" w:hAnsi="Arial" w:cs="Arial"/>
        </w:rPr>
        <w:t xml:space="preserve">, Mohammad Rafi, MD Mehedi Hasan, Gligor Chamovski, Željko Iljazović, Payel Rana, Igor Kramar, MD Al Amin Miah, </w:t>
      </w:r>
    </w:p>
    <w:p w:rsidR="001C510E" w:rsidP="00890ACB" w:rsidRDefault="001C510E" w14:paraId="22FF2C92" w14:textId="304F19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vjerovnik Nenad Pajković, osobno</w:t>
      </w:r>
      <w:r w:rsidR="00C340C3">
        <w:rPr>
          <w:rFonts w:ascii="Arial" w:hAnsi="Arial" w:cs="Arial"/>
        </w:rPr>
        <w:t xml:space="preserve"> </w:t>
      </w:r>
    </w:p>
    <w:p w:rsidR="001C510E" w:rsidP="00890ACB" w:rsidRDefault="001C510E" w14:paraId="092D379F" w14:textId="39194B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za vjerovnika LIKVIDUS NEKRETNINE – Milena Brlek</w:t>
      </w:r>
    </w:p>
    <w:p w:rsidR="001C510E" w:rsidP="00890ACB" w:rsidRDefault="001C510E" w14:paraId="1A7B1CC1" w14:textId="23230D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za vjerovnika IMPULS LEASING – Loran Milanović</w:t>
      </w:r>
    </w:p>
    <w:p w:rsidR="001C510E" w:rsidP="00890ACB" w:rsidRDefault="001C510E" w14:paraId="12D45E2B" w14:textId="330D18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za RH – Milena Paskaš Medica</w:t>
      </w:r>
    </w:p>
    <w:p w:rsidR="001C510E" w:rsidP="00890ACB" w:rsidRDefault="001C510E" w14:paraId="7BF3A1D1" w14:textId="7BCA2B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za vjerovnika CROATIA BANKA d.d. –Ana Ilijić Varešković, zaposlenik, prema gen. punomoći broj Su-52/2023 deponiranoj kod ovog suda. </w:t>
      </w:r>
    </w:p>
    <w:p w:rsidR="00890ACB" w:rsidP="00890ACB" w:rsidRDefault="00890ACB" w14:paraId="38FA66CE" w14:textId="77777777">
      <w:pPr>
        <w:jc w:val="both"/>
        <w:rPr>
          <w:rFonts w:ascii="Arial" w:hAnsi="Arial" w:cs="Arial"/>
        </w:rPr>
      </w:pPr>
    </w:p>
    <w:p w:rsidR="00563035" w:rsidP="0041257D" w:rsidRDefault="00563035" w14:paraId="3B5AC3B2" w14:textId="67A037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kao javnost nazočan </w:t>
      </w:r>
      <w:r w:rsidR="001C510E">
        <w:rPr>
          <w:rFonts w:ascii="Arial" w:hAnsi="Arial" w:cs="Arial"/>
        </w:rPr>
        <w:t>Petar Starčević</w:t>
      </w:r>
      <w:r w:rsidR="00C340C3">
        <w:rPr>
          <w:rFonts w:ascii="Arial" w:hAnsi="Arial" w:cs="Arial"/>
        </w:rPr>
        <w:t>.</w:t>
      </w:r>
    </w:p>
    <w:p w:rsidR="00C340C3" w:rsidP="0041257D" w:rsidRDefault="00C340C3" w14:paraId="0883F55C" w14:textId="78A13768">
      <w:pPr>
        <w:jc w:val="both"/>
        <w:rPr>
          <w:rFonts w:ascii="Arial" w:hAnsi="Arial" w:cs="Arial"/>
        </w:rPr>
      </w:pPr>
    </w:p>
    <w:p w:rsidRPr="000165F3" w:rsidR="000F7FDA" w:rsidP="00BF0FBB" w:rsidRDefault="00C340C3" w14:paraId="2BF7D983" w14:textId="14C40F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1257D" w:rsidP="004F2925" w:rsidRDefault="008D48C5" w14:paraId="3B13A906" w14:textId="74AC9F14">
      <w:pPr>
        <w:pStyle w:val="Default"/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="00C340C3">
        <w:rPr>
          <w:rFonts w:ascii="Arial" w:hAnsi="Arial" w:cs="Arial"/>
        </w:rPr>
        <w:t xml:space="preserve">Stečajni upravitelj je dostavio stečajni plan 3. listopada 2025. godine koji je objavljen na e oglasnoj oploči suda 8. listopada 2025., stečajnim planom je u bitnome predložen nastavak poslovanja dužnika </w:t>
      </w:r>
      <w:r w:rsidR="0041257D">
        <w:rPr>
          <w:rFonts w:ascii="Arial" w:hAnsi="Arial" w:cs="Arial"/>
        </w:rPr>
        <w:t xml:space="preserve"> </w:t>
      </w:r>
      <w:r w:rsidR="00C340C3">
        <w:rPr>
          <w:rFonts w:ascii="Arial" w:hAnsi="Arial" w:cs="Arial"/>
        </w:rPr>
        <w:t xml:space="preserve">na način </w:t>
      </w:r>
      <w:r w:rsidR="000E3F5B">
        <w:rPr>
          <w:rFonts w:ascii="Arial" w:hAnsi="Arial" w:cs="Arial"/>
        </w:rPr>
        <w:t xml:space="preserve">da se dužnik financira sa 230.000,00 eura sa kojim novcem bi se izgradila građevina za koju je već dobivena pravomoćna građevinska dozvola, a nakon toga bi se od prodaje stanova u toj zgradi podmirili dugovi prema vjerovnicima. Stečajnim planom je priložen razvrstavanje vjerovnika u 3 skupine. U prvoj skupini su vjerovnici I. višeg isplatnog reda – radnici i tražbina RH po osnovi radnog odnosa u odnosu na koje je predloženo namirenje tražbina u cijelosti, s </w:t>
      </w:r>
      <w:r w:rsidR="000E3F5B">
        <w:rPr>
          <w:rFonts w:ascii="Arial" w:hAnsi="Arial" w:cs="Arial"/>
        </w:rPr>
        <w:lastRenderedPageBreak/>
        <w:t xml:space="preserve">počekom od 24 mjeseci, u 12 jednakih rata. Drugu skupinu čini glavnina vjerovnika u odnosu na koje je predložen otpis tražbina za 50% sa počekom od 24 mjeseca i plaćanje u 36 rata. Treću skupinu čini razlučni vjerovnik u odnosu na kojeg je predloženo namirenje glavnice u cijelosti sa počekom od 24 mjeseca i 36 jednakih mjesečnih rata s time što se isti odriče prava na namirenje iz razlučnog prava za vrijeme u kojem je predviđena otplata njegove tražbine. </w:t>
      </w:r>
    </w:p>
    <w:p w:rsidR="0041257D" w:rsidP="004F2925" w:rsidRDefault="0041257D" w14:paraId="775C3B80" w14:textId="77777777">
      <w:pPr>
        <w:pStyle w:val="Default"/>
        <w:jc w:val="both"/>
        <w:rPr>
          <w:rFonts w:ascii="Arial" w:hAnsi="Arial" w:cs="Arial"/>
        </w:rPr>
      </w:pPr>
    </w:p>
    <w:p w:rsidR="006F0C05" w:rsidP="002A2A37" w:rsidRDefault="002A2A37" w14:paraId="3A9DE257" w14:textId="2655B8B8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</w:t>
      </w:r>
      <w:r w:rsidR="00890AC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</w:t>
      </w:r>
      <w:r w:rsidR="00890A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ostaje u cijelosti kod predloženog stečajnog plan</w:t>
      </w:r>
      <w:r w:rsidR="006F0C05">
        <w:rPr>
          <w:rFonts w:ascii="Arial" w:hAnsi="Arial" w:cs="Arial"/>
        </w:rPr>
        <w:t>a</w:t>
      </w:r>
      <w:r w:rsidR="00732B5F">
        <w:rPr>
          <w:rFonts w:ascii="Arial" w:hAnsi="Arial" w:cs="Arial"/>
        </w:rPr>
        <w:t xml:space="preserve">. </w:t>
      </w:r>
    </w:p>
    <w:p w:rsidR="00D34ED3" w:rsidP="000165F3" w:rsidRDefault="00D34ED3" w14:paraId="30D82B4E" w14:textId="5E4B8AF6">
      <w:pPr>
        <w:jc w:val="both"/>
        <w:rPr>
          <w:rFonts w:ascii="Arial" w:hAnsi="Arial" w:cs="Arial"/>
        </w:rPr>
      </w:pPr>
    </w:p>
    <w:p w:rsidR="00D17260" w:rsidP="000165F3" w:rsidRDefault="000E3F5B" w14:paraId="1A41BAB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upit pun. Vjerovnika CROATIA BANKE stečajni upravitelj obrazlaže da je općenito a kao i u odnosu na drugu skupinu vjerovnika predložena otplata bez zakonske kamate pri čemu se misli da zakonska zatezna kamata ne teče za vrijeme trajanja počeka a sve iz razloga što u tom slučaju obzirom na financijski plan ne bi bilo dovoljno sredstava za namirenje tražbina vjerovnika.</w:t>
      </w:r>
    </w:p>
    <w:p w:rsidR="00D17260" w:rsidP="000165F3" w:rsidRDefault="00D17260" w14:paraId="41808476" w14:textId="77777777">
      <w:pPr>
        <w:jc w:val="both"/>
        <w:rPr>
          <w:rFonts w:ascii="Arial" w:hAnsi="Arial" w:cs="Arial"/>
        </w:rPr>
      </w:pPr>
    </w:p>
    <w:p w:rsidR="000E3F5B" w:rsidP="000165F3" w:rsidRDefault="00D17260" w14:paraId="131EE533" w14:textId="00493C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traženje stečajnog upravitelja određuje se stanka od 5 minuta sa početkom u 12:28 sati. </w:t>
      </w:r>
      <w:r w:rsidR="000E3F5B">
        <w:rPr>
          <w:rFonts w:ascii="Arial" w:hAnsi="Arial" w:cs="Arial"/>
        </w:rPr>
        <w:t xml:space="preserve"> </w:t>
      </w:r>
    </w:p>
    <w:p w:rsidR="000E3F5B" w:rsidP="000165F3" w:rsidRDefault="000E3F5B" w14:paraId="103DD6FB" w14:textId="52FFE3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17260" w:rsidP="000165F3" w:rsidRDefault="00DF1332" w14:paraId="3DB75773" w14:textId="43073A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Ročište započinje u 13:00 sati. </w:t>
      </w:r>
    </w:p>
    <w:p w:rsidR="00DF1332" w:rsidP="000165F3" w:rsidRDefault="00DF1332" w14:paraId="07606803" w14:textId="29F5D0D3">
      <w:pPr>
        <w:jc w:val="both"/>
        <w:rPr>
          <w:rFonts w:ascii="Arial" w:hAnsi="Arial" w:cs="Arial"/>
        </w:rPr>
      </w:pPr>
    </w:p>
    <w:p w:rsidR="00DF1332" w:rsidP="000165F3" w:rsidRDefault="00DF1332" w14:paraId="5658F2C3" w14:textId="5E8277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Odvjetnica Katarina Jukić Jakopić navodi kako je punomoći za vjerovnike iz prve skupine dobila od Nenada Pajkovića, neposredno prije ovog ročišta a obzirom se radilo o njegovim zaposlenicima. Međutim, navodi kako sa tim vjerovnicima nije stupila u neposredni kontakt a što smatra da bi trebala radi čega ne želi za njih glasovati na ovom ročištu. predlaže da se radi pokušaja stupanja u kontakt sa tim vjerovnicima današnje ročište odgodi. </w:t>
      </w:r>
    </w:p>
    <w:p w:rsidR="00DF1332" w:rsidP="000165F3" w:rsidRDefault="00DF1332" w14:paraId="0FF4C87D" w14:textId="674EE739">
      <w:pPr>
        <w:jc w:val="both"/>
        <w:rPr>
          <w:rFonts w:ascii="Arial" w:hAnsi="Arial" w:cs="Arial"/>
        </w:rPr>
      </w:pPr>
    </w:p>
    <w:p w:rsidR="00DF1332" w:rsidP="000165F3" w:rsidRDefault="00DF1332" w14:paraId="5909698C" w14:textId="6E987C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a obzirom na netom izneseno predlaže da se današnje ročište radi glasovanja o stečajnom planu odgodi, te predlaže da se zakaže posebno ročište za glasovanje o stečajnom planu a na kojem ročištu će se moći glasovati i pisanim putem. </w:t>
      </w:r>
    </w:p>
    <w:p w:rsidR="00DF1332" w:rsidP="000165F3" w:rsidRDefault="00DF1332" w14:paraId="6ADB6FE2" w14:textId="5498DB31">
      <w:pPr>
        <w:jc w:val="both"/>
        <w:rPr>
          <w:rFonts w:ascii="Arial" w:hAnsi="Arial" w:cs="Arial"/>
        </w:rPr>
      </w:pPr>
    </w:p>
    <w:p w:rsidR="00DF1332" w:rsidP="000165F3" w:rsidRDefault="00DF1332" w14:paraId="071DD52D" w14:textId="363CAF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LIKVIDUS NEKRETNINE suglasan je da se odredi posebno ročište radi glasovanja. </w:t>
      </w:r>
    </w:p>
    <w:p w:rsidR="00DF1332" w:rsidP="000165F3" w:rsidRDefault="00DF1332" w14:paraId="51321203" w14:textId="7DCD3477">
      <w:pPr>
        <w:jc w:val="both"/>
        <w:rPr>
          <w:rFonts w:ascii="Arial" w:hAnsi="Arial" w:cs="Arial"/>
        </w:rPr>
      </w:pPr>
    </w:p>
    <w:p w:rsidR="00DF1332" w:rsidP="000165F3" w:rsidRDefault="00DF1332" w14:paraId="4462C678" w14:textId="38C1BB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IMPULS LEASING-a navodi kako se načelno ne protivi odgodi a što se tiče stečajnog plana koji je danas iznesen i o kojem se raspravljalo navodi da je vjerovnik IMPULS LEASING protiv tog stečajnog plana. </w:t>
      </w:r>
    </w:p>
    <w:p w:rsidR="00DF1332" w:rsidP="000165F3" w:rsidRDefault="00DF1332" w14:paraId="7B4B73E2" w14:textId="141724E8">
      <w:pPr>
        <w:jc w:val="both"/>
        <w:rPr>
          <w:rFonts w:ascii="Arial" w:hAnsi="Arial" w:cs="Arial"/>
        </w:rPr>
      </w:pPr>
    </w:p>
    <w:p w:rsidR="00DF1332" w:rsidP="000165F3" w:rsidRDefault="00DF1332" w14:paraId="56EFA635" w14:textId="4D446B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Zz vjerovnika RH načelno se ne protivi odgodi a ostaje kod dostavljene pisane izjave kojom se protivi predloženom stečajnom planu. </w:t>
      </w:r>
    </w:p>
    <w:p w:rsidR="00DF1332" w:rsidP="000165F3" w:rsidRDefault="00DF1332" w14:paraId="54DD62AC" w14:textId="2CEC4323">
      <w:pPr>
        <w:jc w:val="both"/>
        <w:rPr>
          <w:rFonts w:ascii="Arial" w:hAnsi="Arial" w:cs="Arial"/>
        </w:rPr>
      </w:pPr>
    </w:p>
    <w:p w:rsidR="00DF1332" w:rsidP="000165F3" w:rsidRDefault="00DF1332" w14:paraId="1A44E25F" w14:textId="6E6196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vjerovnika CROATIA BANKE se također načelno ne protivi odgodi ročišta no predlaže da se ročište održi unutar 30 dana. </w:t>
      </w:r>
    </w:p>
    <w:p w:rsidR="00DF1332" w:rsidP="000165F3" w:rsidRDefault="00DF1332" w14:paraId="0D468477" w14:textId="66551F86">
      <w:pPr>
        <w:jc w:val="both"/>
        <w:rPr>
          <w:rFonts w:ascii="Arial" w:hAnsi="Arial" w:cs="Arial"/>
        </w:rPr>
      </w:pPr>
    </w:p>
    <w:p w:rsidR="00DF1332" w:rsidP="000165F3" w:rsidRDefault="00DF1332" w14:paraId="6AA756C1" w14:textId="6DB488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neposredno prije održavanja ročišta zaprimljen obrazac za glasovanje vjerovnika HRVATSKE POŠTANSKE BANKE kojim isti glasuje protiv. </w:t>
      </w:r>
    </w:p>
    <w:p w:rsidR="00DF1332" w:rsidP="000165F3" w:rsidRDefault="00DF1332" w14:paraId="5C28BBCC" w14:textId="6DD15272">
      <w:pPr>
        <w:jc w:val="both"/>
        <w:rPr>
          <w:rFonts w:ascii="Arial" w:hAnsi="Arial" w:cs="Arial"/>
        </w:rPr>
      </w:pPr>
    </w:p>
    <w:p w:rsidR="00DF1332" w:rsidP="000165F3" w:rsidRDefault="00DF1332" w14:paraId="1254CD56" w14:textId="475E7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17260" w:rsidP="000165F3" w:rsidRDefault="00D17260" w14:paraId="5BDDE597" w14:textId="77777777">
      <w:pPr>
        <w:jc w:val="both"/>
        <w:rPr>
          <w:rFonts w:ascii="Arial" w:hAnsi="Arial" w:cs="Arial"/>
        </w:rPr>
      </w:pPr>
    </w:p>
    <w:p w:rsidRPr="000165F3" w:rsidR="00EE09C8" w:rsidP="00BF0FBB" w:rsidRDefault="00EE09C8" w14:paraId="70020AE7" w14:textId="41328A5B">
      <w:pPr>
        <w:jc w:val="both"/>
        <w:rPr>
          <w:rFonts w:ascii="Arial" w:hAnsi="Arial" w:cs="Arial"/>
        </w:rPr>
      </w:pPr>
    </w:p>
    <w:p w:rsidRPr="000165F3" w:rsidR="00C90FEC" w:rsidP="00BF0FBB" w:rsidRDefault="00EE09C8" w14:paraId="19692945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 w:rsidR="00C90FEC">
        <w:rPr>
          <w:rFonts w:ascii="Arial" w:hAnsi="Arial" w:cs="Arial"/>
        </w:rPr>
        <w:t>Sutkinja donosi</w:t>
      </w:r>
    </w:p>
    <w:p w:rsidRPr="000165F3" w:rsidR="00C90FEC" w:rsidP="00BF0FBB" w:rsidRDefault="00C90FEC" w14:paraId="7260FE86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C90FEC" w:rsidP="00BF0FBB" w:rsidRDefault="00C90FEC" w14:paraId="0E115F4E" w14:textId="77777777">
      <w:pPr>
        <w:jc w:val="center"/>
        <w:rPr>
          <w:rFonts w:ascii="Arial" w:hAnsi="Arial" w:cs="Arial"/>
        </w:rPr>
      </w:pPr>
    </w:p>
    <w:p w:rsidR="00E722C9" w:rsidP="00BF0FBB" w:rsidRDefault="00E722C9" w14:paraId="75121738" w14:textId="0A268A43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na današnjem ročištu raspravljeno o stečajnom planu od 3. listopada 2025. </w:t>
      </w:r>
      <w:r>
        <w:rPr>
          <w:rFonts w:ascii="Arial" w:hAnsi="Arial" w:cs="Arial"/>
        </w:rPr>
        <w:tab/>
      </w:r>
    </w:p>
    <w:p w:rsidR="00E722C9" w:rsidP="00BF0FBB" w:rsidRDefault="00E722C9" w14:paraId="0A50A771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="007F1784" w:rsidP="00BF0FBB" w:rsidRDefault="00E722C9" w14:paraId="677CF4AA" w14:textId="569C7127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ročište za glasovanje o stečajnom planu od 3. listopadu 2025. godine se odgađa za 24. studeni 2025. u 12:00 sati. </w:t>
      </w:r>
    </w:p>
    <w:p w:rsidRPr="000165F3" w:rsidR="000165F3" w:rsidP="00E722C9" w:rsidRDefault="000165F3" w14:paraId="0D999E31" w14:textId="7AD0BC88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7F1784" w:rsidP="00BF0FBB" w:rsidRDefault="008E4B31" w14:paraId="59567AB7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480175" w:rsidP="00BF0FBB" w:rsidRDefault="00480175" w14:paraId="65AEB22B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Ovaj zapisnik objaviti</w:t>
      </w:r>
      <w:r w:rsidRPr="000165F3" w:rsidR="008E4B31">
        <w:rPr>
          <w:rFonts w:ascii="Arial" w:hAnsi="Arial" w:cs="Arial"/>
        </w:rPr>
        <w:t xml:space="preserve"> će se</w:t>
      </w:r>
      <w:r w:rsidRPr="000165F3">
        <w:rPr>
          <w:rFonts w:ascii="Arial" w:hAnsi="Arial" w:cs="Arial"/>
        </w:rPr>
        <w:t xml:space="preserve"> na e-Oglasnoj ploči suda.</w:t>
      </w:r>
    </w:p>
    <w:p w:rsidRPr="000165F3" w:rsidR="00E32A5C" w:rsidP="00BF0FBB" w:rsidRDefault="00E32A5C" w14:paraId="79F606D7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C90FEC" w:rsidP="00BF0FBB" w:rsidRDefault="00C90FEC" w14:paraId="6E716388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F045B4F" w14:textId="2C4A2656">
      <w:pPr>
        <w:pStyle w:val="Tijeloteksta"/>
        <w:ind w:firstLine="708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Dovršeno u </w:t>
      </w:r>
      <w:r w:rsidR="00E722C9">
        <w:rPr>
          <w:rFonts w:ascii="Arial" w:hAnsi="Arial" w:cs="Arial"/>
        </w:rPr>
        <w:t>13:17</w:t>
      </w:r>
      <w:r w:rsidRPr="000165F3">
        <w:rPr>
          <w:rFonts w:ascii="Arial" w:hAnsi="Arial" w:cs="Arial"/>
        </w:rPr>
        <w:t xml:space="preserve"> sati.</w:t>
      </w:r>
    </w:p>
    <w:p w:rsidRPr="000165F3" w:rsidR="00C90FEC" w:rsidP="00BF0FBB" w:rsidRDefault="00C90FEC" w14:paraId="352FA5C4" w14:textId="77777777">
      <w:pPr>
        <w:pStyle w:val="Tijeloteksta"/>
        <w:ind w:firstLine="708"/>
        <w:jc w:val="center"/>
        <w:rPr>
          <w:rFonts w:ascii="Arial" w:hAnsi="Arial" w:cs="Arial"/>
        </w:rPr>
      </w:pPr>
    </w:p>
    <w:p w:rsidRPr="000165F3" w:rsidR="00C90FEC" w:rsidP="00BF0FBB" w:rsidRDefault="00C90FEC" w14:paraId="7FF70F4A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480175" w14:paraId="441287D6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BF71BB" w14:paraId="15F2039F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          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Stečajna sutkinja</w:t>
      </w:r>
      <w:r w:rsidRPr="000165F3">
        <w:rPr>
          <w:rFonts w:ascii="Arial" w:hAnsi="Arial" w:cs="Arial"/>
        </w:rPr>
        <w:tab/>
        <w:t xml:space="preserve">                       Stečajni upravitelj</w:t>
      </w:r>
    </w:p>
    <w:p w:rsidRPr="000165F3" w:rsidR="005C0A83" w:rsidP="00BF0FBB" w:rsidRDefault="005C0A83" w14:paraId="0081AD4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F71BB" w:rsidP="00BF0FBB" w:rsidRDefault="00BF71BB" w14:paraId="09E221D7" w14:textId="77777777">
      <w:pPr>
        <w:jc w:val="both"/>
        <w:rPr>
          <w:rFonts w:ascii="Arial" w:hAnsi="Arial" w:cs="Arial"/>
        </w:rPr>
      </w:pPr>
    </w:p>
    <w:p w:rsidR="00E722C9" w:rsidP="00BF0FBB" w:rsidRDefault="00BF71BB" w14:paraId="57A24596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                      </w:t>
      </w:r>
      <w:r w:rsidRPr="000165F3" w:rsidR="001407C7">
        <w:rPr>
          <w:rFonts w:ascii="Arial" w:hAnsi="Arial" w:cs="Arial"/>
        </w:rPr>
        <w:t xml:space="preserve">                              </w:t>
      </w:r>
      <w:r w:rsidRPr="000165F3">
        <w:rPr>
          <w:rFonts w:ascii="Arial" w:hAnsi="Arial" w:cs="Arial"/>
        </w:rPr>
        <w:t xml:space="preserve">         Zapisničarka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F71BB" w:rsidP="00BF0FBB" w:rsidRDefault="00E722C9" w14:paraId="4338F7CB" w14:textId="2FC36E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165F3" w:rsidR="00BF71BB">
        <w:rPr>
          <w:rFonts w:ascii="Arial" w:hAnsi="Arial" w:cs="Arial"/>
        </w:rPr>
        <w:t>Vjerovnici</w:t>
      </w:r>
      <w:r w:rsidRPr="000165F3" w:rsidR="005C0A83">
        <w:rPr>
          <w:rFonts w:ascii="Arial" w:hAnsi="Arial" w:cs="Arial"/>
        </w:rPr>
        <w:t>:</w:t>
      </w:r>
    </w:p>
    <w:p w:rsidRPr="000165F3" w:rsidR="00BF71BB" w:rsidP="00BF0FBB" w:rsidRDefault="00BF71BB" w14:paraId="7B86FF0C" w14:textId="77777777">
      <w:pPr>
        <w:rPr>
          <w:rFonts w:ascii="Arial" w:hAnsi="Arial" w:cs="Arial"/>
        </w:rPr>
      </w:pPr>
    </w:p>
    <w:p w:rsidR="00AE0BC1" w:rsidP="00BF0FBB" w:rsidRDefault="005C0A83" w14:paraId="23A16805" w14:textId="03FB9CB3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 w:rsidR="00AF52B0">
        <w:rPr>
          <w:rFonts w:ascii="Arial" w:hAnsi="Arial" w:cs="Arial"/>
        </w:rPr>
        <w:tab/>
      </w:r>
    </w:p>
    <w:p w:rsidR="00AE0BC1" w:rsidP="00BF0FBB" w:rsidRDefault="00AE0BC1" w14:paraId="7E9BD4C4" w14:textId="77777777">
      <w:pPr>
        <w:rPr>
          <w:rFonts w:ascii="Arial" w:hAnsi="Arial" w:cs="Arial"/>
        </w:rPr>
      </w:pPr>
    </w:p>
    <w:p w:rsidRPr="000165F3" w:rsidR="00AF52B0" w:rsidP="00BF0FBB" w:rsidRDefault="00AF52B0" w14:paraId="04F35EDB" w14:textId="379BADFA">
      <w:pPr>
        <w:rPr>
          <w:rFonts w:ascii="Arial" w:hAnsi="Arial" w:cs="Arial"/>
        </w:rPr>
      </w:pPr>
    </w:p>
    <w:sectPr w:rsidRPr="000165F3" w:rsidR="00AF52B0" w:rsidSect="0048017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0175" w:rsidP="00C90FEC" w:rsidRDefault="00480175" w14:paraId="0B769521" w14:textId="77777777">
      <w:r>
        <w:separator/>
      </w:r>
    </w:p>
  </w:endnote>
  <w:endnote w:type="continuationSeparator" w:id="0">
    <w:p w:rsidR="00480175" w:rsidP="00C90FEC" w:rsidRDefault="00480175" w14:paraId="4840DC7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236AE3E3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56B538E8" w14:textId="77777777">
    <w:pPr>
      <w:pStyle w:val="Podnoje"/>
      <w:ind w:right="360"/>
    </w:pPr>
  </w:p>
  <w:p w:rsidR="00480175" w:rsidRDefault="00480175" w14:paraId="0154F407" w14:textId="77777777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47AC1947" w14:textId="77777777">
    <w:pPr>
      <w:pStyle w:val="Podnoje"/>
      <w:framePr w:wrap="around" w:hAnchor="margin" w:vAnchor="text" w:xAlign="center" w:y="1"/>
      <w:rPr>
        <w:rStyle w:val="Brojstranice"/>
      </w:rPr>
    </w:pPr>
  </w:p>
  <w:p w:rsidR="00480175" w:rsidRDefault="00480175" w14:paraId="30528808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0175" w:rsidP="00C90FEC" w:rsidRDefault="00480175" w14:paraId="078AB5D4" w14:textId="77777777">
      <w:r>
        <w:separator/>
      </w:r>
    </w:p>
  </w:footnote>
  <w:footnote w:type="continuationSeparator" w:id="0">
    <w:p w:rsidR="00480175" w:rsidP="00C90FEC" w:rsidRDefault="00480175" w14:paraId="724D0C3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3CF94A3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42A237AA" w14:textId="77777777">
    <w:pPr>
      <w:pStyle w:val="Zaglavlje"/>
    </w:pPr>
  </w:p>
  <w:p w:rsidR="00480175" w:rsidRDefault="00480175" w14:paraId="643E5A5C" w14:textId="77777777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65F3" w:rsidR="00480175" w:rsidP="00480175" w:rsidRDefault="00480175" w14:paraId="4D1D28D6" w14:textId="324678FE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165F3">
      <w:rPr>
        <w:rStyle w:val="Brojstranice"/>
        <w:rFonts w:ascii="Arial" w:hAnsi="Arial" w:cs="Arial"/>
      </w:rPr>
      <w:fldChar w:fldCharType="begin"/>
    </w:r>
    <w:r w:rsidRPr="000165F3">
      <w:rPr>
        <w:rStyle w:val="Brojstranice"/>
        <w:rFonts w:ascii="Arial" w:hAnsi="Arial" w:cs="Arial"/>
      </w:rPr>
      <w:instrText xml:space="preserve">PAGE  </w:instrText>
    </w:r>
    <w:r w:rsidRPr="000165F3">
      <w:rPr>
        <w:rStyle w:val="Brojstranice"/>
        <w:rFonts w:ascii="Arial" w:hAnsi="Arial" w:cs="Arial"/>
      </w:rPr>
      <w:fldChar w:fldCharType="separate"/>
    </w:r>
    <w:r w:rsidR="00C34214">
      <w:rPr>
        <w:rStyle w:val="Brojstranice"/>
        <w:rFonts w:ascii="Arial" w:hAnsi="Arial" w:cs="Arial"/>
        <w:noProof/>
      </w:rPr>
      <w:t>- 3 -</w:t>
    </w:r>
    <w:r w:rsidRPr="000165F3">
      <w:rPr>
        <w:rStyle w:val="Brojstranice"/>
        <w:rFonts w:ascii="Arial" w:hAnsi="Arial" w:cs="Arial"/>
      </w:rPr>
      <w:fldChar w:fldCharType="end"/>
    </w:r>
  </w:p>
  <w:p w:rsidRPr="000165F3" w:rsidR="00890ACB" w:rsidP="00890ACB" w:rsidRDefault="001407C7" w14:paraId="77D6A3D2" w14:textId="3F9A23EF">
    <w:pPr>
      <w:tabs>
        <w:tab w:val="left" w:pos="5940"/>
      </w:tabs>
      <w:jc w:val="right"/>
      <w:rPr>
        <w:rFonts w:ascii="Arial" w:hAnsi="Arial" w:cs="Arial"/>
        <w:spacing w:val="8"/>
      </w:rPr>
    </w:pPr>
    <w:r w:rsidRPr="000165F3">
      <w:rPr>
        <w:rFonts w:ascii="Arial" w:hAnsi="Arial" w:cs="Arial"/>
      </w:rPr>
      <w:tab/>
    </w:r>
    <w:r w:rsidRPr="000165F3" w:rsidR="00890ACB">
      <w:rPr>
        <w:rFonts w:ascii="Arial" w:hAnsi="Arial" w:cs="Arial"/>
      </w:rPr>
      <w:t>St-</w:t>
    </w:r>
    <w:r w:rsidR="003F4272">
      <w:rPr>
        <w:rFonts w:ascii="Arial" w:hAnsi="Arial" w:cs="Arial"/>
      </w:rPr>
      <w:t>23/2025-</w:t>
    </w:r>
    <w:r w:rsidR="00994D43">
      <w:rPr>
        <w:rFonts w:ascii="Arial" w:hAnsi="Arial" w:cs="Arial"/>
      </w:rPr>
      <w:t>58</w:t>
    </w:r>
  </w:p>
  <w:p w:rsidRPr="000165F3" w:rsidR="00E63CD9" w:rsidP="00E63CD9" w:rsidRDefault="00E63CD9" w14:paraId="00BABC70" w14:textId="2CC760BB">
    <w:pPr>
      <w:tabs>
        <w:tab w:val="left" w:pos="5940"/>
      </w:tabs>
      <w:jc w:val="right"/>
      <w:rPr>
        <w:rFonts w:ascii="Arial" w:hAnsi="Arial" w:cs="Arial"/>
        <w:spacing w:val="8"/>
      </w:rPr>
    </w:pPr>
  </w:p>
  <w:p w:rsidR="00480175" w:rsidRDefault="00480175" w14:paraId="18781CF7" w14:textId="77777777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D068F"/>
    <w:multiLevelType w:val="hybridMultilevel"/>
    <w:tmpl w:val="985EEEA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25987"/>
    <w:multiLevelType w:val="hybridMultilevel"/>
    <w:tmpl w:val="879E28DA"/>
    <w:lvl w:ilvl="0" w:tplc="04A0A87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0FE217E"/>
    <w:multiLevelType w:val="hybridMultilevel"/>
    <w:tmpl w:val="42F4FA8C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D53A1"/>
    <w:multiLevelType w:val="hybridMultilevel"/>
    <w:tmpl w:val="02CA82DA"/>
    <w:lvl w:ilvl="0" w:tplc="1DC21FC2">
      <w:start w:val="1"/>
      <w:numFmt w:val="bullet"/>
      <w:lvlText w:val="-"/>
      <w:lvlJc w:val="left"/>
      <w:pPr>
        <w:ind w:left="1066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4D3868"/>
    <w:multiLevelType w:val="hybridMultilevel"/>
    <w:tmpl w:val="7F2C2E94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FA4F3C"/>
    <w:multiLevelType w:val="hybridMultilevel"/>
    <w:tmpl w:val="CAD61A02"/>
    <w:lvl w:ilvl="0" w:tplc="8D6E3DB6">
      <w:start w:val="137"/>
      <w:numFmt w:val="bullet"/>
      <w:lvlText w:val="-"/>
      <w:lvlJc w:val="left"/>
      <w:pPr>
        <w:ind w:left="401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12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4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6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8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0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2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4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61" w:hanging="360"/>
      </w:pPr>
      <w:rPr>
        <w:rFonts w:hint="default" w:ascii="Wingdings" w:hAnsi="Wingdings"/>
      </w:rPr>
    </w:lvl>
  </w:abstractNum>
  <w:abstractNum w:abstractNumId="6">
    <w:nsid w:val="50562E2F"/>
    <w:multiLevelType w:val="hybridMultilevel"/>
    <w:tmpl w:val="0F36D458"/>
    <w:lvl w:ilvl="0" w:tplc="041A0011">
      <w:start w:val="1"/>
      <w:numFmt w:val="decimal"/>
      <w:lvlText w:val="%1)"/>
      <w:lvlJc w:val="left"/>
      <w:pPr>
        <w:ind w:left="765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06B4C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522C1D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387CB4"/>
    <w:multiLevelType w:val="hybridMultilevel"/>
    <w:tmpl w:val="A1025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F400FF"/>
    <w:multiLevelType w:val="hybridMultilevel"/>
    <w:tmpl w:val="D5524C88"/>
    <w:lvl w:ilvl="0" w:tplc="78D286B2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EC"/>
    <w:rsid w:val="000165F3"/>
    <w:rsid w:val="00045139"/>
    <w:rsid w:val="00072F41"/>
    <w:rsid w:val="000E3F5B"/>
    <w:rsid w:val="000F7FDA"/>
    <w:rsid w:val="00104317"/>
    <w:rsid w:val="001407C7"/>
    <w:rsid w:val="001644F3"/>
    <w:rsid w:val="001C510E"/>
    <w:rsid w:val="002A2A37"/>
    <w:rsid w:val="00385DBE"/>
    <w:rsid w:val="003B33C9"/>
    <w:rsid w:val="003F0C32"/>
    <w:rsid w:val="003F4271"/>
    <w:rsid w:val="003F4272"/>
    <w:rsid w:val="0041257D"/>
    <w:rsid w:val="00480175"/>
    <w:rsid w:val="004A73D5"/>
    <w:rsid w:val="004F2925"/>
    <w:rsid w:val="00554328"/>
    <w:rsid w:val="00563035"/>
    <w:rsid w:val="0058218B"/>
    <w:rsid w:val="005C0A83"/>
    <w:rsid w:val="006664A7"/>
    <w:rsid w:val="006B31E5"/>
    <w:rsid w:val="006C6CC9"/>
    <w:rsid w:val="006F0C05"/>
    <w:rsid w:val="00732B5F"/>
    <w:rsid w:val="00757A44"/>
    <w:rsid w:val="007E4050"/>
    <w:rsid w:val="007F1784"/>
    <w:rsid w:val="00890ACB"/>
    <w:rsid w:val="008D23A2"/>
    <w:rsid w:val="008D48C5"/>
    <w:rsid w:val="008E4B31"/>
    <w:rsid w:val="008F2A2E"/>
    <w:rsid w:val="00901A9D"/>
    <w:rsid w:val="00933396"/>
    <w:rsid w:val="009337AB"/>
    <w:rsid w:val="00985388"/>
    <w:rsid w:val="00994D43"/>
    <w:rsid w:val="009A0B86"/>
    <w:rsid w:val="00A046F4"/>
    <w:rsid w:val="00A40EBC"/>
    <w:rsid w:val="00A90E6A"/>
    <w:rsid w:val="00AE0BC1"/>
    <w:rsid w:val="00AF52B0"/>
    <w:rsid w:val="00B551A2"/>
    <w:rsid w:val="00B942F0"/>
    <w:rsid w:val="00BC28FE"/>
    <w:rsid w:val="00BF0FBB"/>
    <w:rsid w:val="00BF71BB"/>
    <w:rsid w:val="00C25928"/>
    <w:rsid w:val="00C340C3"/>
    <w:rsid w:val="00C34214"/>
    <w:rsid w:val="00C633F2"/>
    <w:rsid w:val="00C64FB7"/>
    <w:rsid w:val="00C90FEC"/>
    <w:rsid w:val="00D17260"/>
    <w:rsid w:val="00D34ED3"/>
    <w:rsid w:val="00D463D1"/>
    <w:rsid w:val="00D71497"/>
    <w:rsid w:val="00D8580E"/>
    <w:rsid w:val="00DF1332"/>
    <w:rsid w:val="00E05746"/>
    <w:rsid w:val="00E32A5C"/>
    <w:rsid w:val="00E63CD9"/>
    <w:rsid w:val="00E722C9"/>
    <w:rsid w:val="00E96336"/>
    <w:rsid w:val="00EE09C8"/>
    <w:rsid w:val="00F04B18"/>
    <w:rsid w:val="00F52A4F"/>
    <w:rsid w:val="00F81EE5"/>
    <w:rsid w:val="00F85EF1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700024"/>
  <w15:docId w15:val="{3E0097F5-F569-48BE-9562-6563A5686DC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2A5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01A9D"/>
    <w:pPr>
      <w:pBdr>
        <w:bottom w:val="thinThickSmallGap" w:color="000000" w:themeColor="text1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bCs w:val="false"/>
      <w:caps/>
      <w:color w:val="000000" w:themeColor="text1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01A9D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bCs w:val="false"/>
      <w:caps/>
      <w:color w:val="632423" w:themeColor="accent2" w:themeShade="80"/>
      <w:spacing w:val="15"/>
      <w:lang w:val="en-US" w:eastAsia="en-US" w:bidi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90FE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90FEC"/>
  </w:style>
  <w:style w:type="paragraph" w:styleId="Zaglavlje">
    <w:name w:val="header"/>
    <w:basedOn w:val="Normal"/>
    <w:link w:val="Zaglavl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901A9D"/>
    <w:rPr>
      <w:rFonts w:asciiTheme="majorHAnsi" w:hAnsiTheme="majorHAnsi" w:eastAsiaTheme="majorEastAsia" w:cstheme="majorBidi"/>
      <w:caps/>
      <w:color w:val="000000" w:themeColor="text1"/>
      <w:spacing w:val="20"/>
      <w:sz w:val="28"/>
      <w:szCs w:val="28"/>
      <w:lang w:val="en-US" w:bidi="en-US"/>
    </w:rPr>
  </w:style>
  <w:style w:type="character" w:styleId="Naslov2Char" w:customStyle="true">
    <w:name w:val="Naslov 2 Char"/>
    <w:basedOn w:val="Zadanifontodlomka"/>
    <w:link w:val="Naslov2"/>
    <w:uiPriority w:val="9"/>
    <w:rsid w:val="00901A9D"/>
    <w:rPr>
      <w:rFonts w:asciiTheme="majorHAnsi" w:hAnsiTheme="majorHAnsi" w:eastAsiaTheme="majorEastAsia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Odlomakpopisa">
    <w:name w:val="List Paragraph"/>
    <w:basedOn w:val="Normal"/>
    <w:uiPriority w:val="34"/>
    <w:qFormat/>
    <w:rsid w:val="00901A9D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901A9D"/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901A9D"/>
    <w:rPr>
      <w:rFonts w:asciiTheme="majorHAnsi" w:hAnsiTheme="majorHAnsi" w:eastAsiaTheme="majorEastAsia" w:cstheme="majorBidi"/>
      <w:lang w:val="en-US" w:bidi="en-US"/>
    </w:rPr>
  </w:style>
  <w:style w:type="table" w:styleId="Reetkatablice">
    <w:name w:val="Table Grid"/>
    <w:basedOn w:val="Obinatablica"/>
    <w:uiPriority w:val="59"/>
    <w:rsid w:val="00901A9D"/>
    <w:pPr>
      <w:spacing w:after="0" w:line="240" w:lineRule="auto"/>
    </w:pPr>
    <w:rPr>
      <w:rFonts w:asciiTheme="majorHAnsi" w:hAnsiTheme="majorHAnsi" w:eastAsiaTheme="majorEastAsia" w:cstheme="majorBidi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94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2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551A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28F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28FE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207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2025.</izvorni_sadrzaj>
    <derivirana_varijabla naziv="DomainObject.StvarniPocetakDatum_1">3. studenog 2025.</derivirana_varijabla>
  </DomainObject.StvarniPocetakDatum>
  <DomainObject.StvarniZavrsetakDatum>
    <izvorni_sadrzaj>3. studenog 2025.</izvorni_sadrzaj>
    <derivirana_varijabla naziv="DomainObject.StvarniZavrsetakDatum_1">3. studenog 2025.</derivirana_varijabla>
  </DomainObject.StvarniZavrsetakDatum>
  <DomainObject.PlaniraniZavrsetakDatum>
    <izvorni_sadrzaj>3. studenog 2025.</izvorni_sadrzaj>
    <derivirana_varijabla naziv="DomainObject.PlaniraniZavrsetakDatum_1">3. studenog 2025.</derivirana_varijabla>
  </DomainObject.PlaniraniZavrsetakDatum>
  <DomainObject.PlaniraniPocetakDatum>
    <izvorni_sadrzaj>3. studenog 2025.</izvorni_sadrzaj>
    <derivirana_varijabla naziv="DomainObject.PlaniraniPocetakDatum_1">3. studenog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13:17</izvorni_sadrzaj>
    <derivirana_varijabla naziv="DomainObject.StvarniZavrsetakVrijeme_1">13:17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2025.</izvorni_sadrzaj>
    <derivirana_varijabla naziv="DomainObject.Zapisnik.DatumKreiranja_1">3.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St-23/2025-58</izvorni_sadrzaj>
    <derivirana_varijabla naziv="DomainObject.Zapisnik.Oznaka_1">St-23/2025-58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2025.</izvorni_sadrzaj>
    <derivirana_varijabla naziv="DomainObject.Predmet.DatumIzradeOptuznogAkta_1">20. siječnja 2025.</derivirana_varijabla>
  </DomainObject.Predmet.DatumIzradeOptuznogAkta>
  <DomainObject.Predmet.DatumIzradeOptuznogAktaFormated>
    <izvorni_sadrzaj>20.1.2025.</izvorni_sadrzaj>
    <derivirana_varijabla naziv="DomainObject.Predmet.DatumIzradeOptuznogAktaFormated_1">20.1.2025.</derivirana_varijabla>
  </DomainObject.Predmet.DatumIzradeOptuznogAktaFormated>
  <DomainObject.Predmet.DatumOsnivanja>
    <izvorni_sadrzaj>21. siječnja 2025.</izvorni_sadrzaj>
    <derivirana_varijabla naziv="DomainObject.Predmet.DatumOsnivanja_1">21.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siječnja 2025.</izvorni_sadrzaj>
    <derivirana_varijabla naziv="DomainObject.Predmet.DatumPrimitkaOptuznogAkta_1">21.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spis St-334/2024  od 31.01.2025.
dana 21.5.2025. zaprimljena 2 registratora 
(prijave tražbina)</izvorni_sadrzaj>
    <derivirana_varijabla naziv="DomainObject.Predmet.Opis_1">Priklopljen spis St-334/2024  od 31.01.2025.
dana 21.5.2025. zaprimljena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St-23/2025</izvorni_sadrzaj>
    <derivirana_varijabla naziv="DomainObject.Predmet.OznakaBroj_1">St-23/2025</derivirana_varijabla>
  </DomainObject.Predmet.OznakaBroj>
  <DomainObject.Predmet.OznakaBrojOptuznogAkta>
    <izvorni_sadrzaj>04-06-25-293</izvorni_sadrzaj>
    <derivirana_varijabla naziv="DomainObject.Predmet.OznakaBrojOptuznogAkta_1">04-06-25-293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7.4.2025. SPIS ST-23/2025 I PRILEŽEĆI
ST/334/2024 POSLANI NA UVID ODO-U, 
vraćeni 7.5.2025.</izvorni_sadrzaj>
    <derivirana_varijabla naziv="DomainObject.Predmet.PrimjedbaSuca_1">DANA 7.4.2025. SPIS ST-23/2025 I PRILEŽEĆI
ST/334/2024 POSLANI NA UVID ODO-U, 
vraćeni 7.5.2025.</derivirana_varijabla>
  </DomainObject.Predmet.PrimjedbaSuca>
  <DomainObject.Predmet.ProtustrankaFormated>
    <izvorni_sadrzaj>  TEMA STILE d.o.o., PULA</izvorni_sadrzaj>
    <derivirana_varijabla naziv="DomainObject.Predmet.ProtustrankaFormated_1">  TEMA STILE d.o.o., PULA</derivirana_varijabla>
  </DomainObject.Predmet.ProtustrankaFormated>
  <DomainObject.Predmet.ProtustrankaFormatedOIB>
    <izvorni_sadrzaj>  TEMA STILE d.o.o., PULA, OIB 05369114257</izvorni_sadrzaj>
    <derivirana_varijabla naziv="DomainObject.Predmet.ProtustrankaFormatedOIB_1">  TEMA STILE d.o.o., PULA, OIB 05369114257</derivirana_varijabla>
  </DomainObject.Predmet.ProtustrankaFormatedOIB>
  <DomainObject.Predmet.ProtustrankaFormatedWithAdress>
    <izvorni_sadrzaj> TEMA STILE d.o.o., PULA, Ulica Novaki - Via Novaki 10, 52100 Pula</izvorni_sadrzaj>
    <derivirana_varijabla naziv="DomainObject.Predmet.ProtustrankaFormatedWithAdress_1"> TEMA STILE d.o.o., PULA, Ulica Novaki - Via Novaki 10, 52100 Pula</derivirana_varijabla>
  </DomainObject.Predmet.ProtustrankaFormatedWithAdress>
  <DomainObject.Predmet.ProtustrankaFormatedWithAdressOIB>
    <izvorni_sadrzaj> TEMA STILE d.o.o., PULA, OIB 05369114257, Ulica Novaki - Via Novaki 10, 52100 Pula</izvorni_sadrzaj>
    <derivirana_varijabla naziv="DomainObject.Predmet.ProtustrankaFormatedWithAdressOIB_1"> TEMA STILE d.o.o., PULA, OIB 05369114257, Ulica Novaki - Via Novaki 10, 52100 Pula</derivirana_varijabla>
  </DomainObject.Predmet.ProtustrankaFormatedWithAdressOIB>
  <DomainObject.Predmet.ProtustrankaWithAdress>
    <izvorni_sadrzaj>TEMA STILE d.o.o., PULA Ulica Novaki - Via Novaki 10, 52100 Pula</izvorni_sadrzaj>
    <derivirana_varijabla naziv="DomainObject.Predmet.ProtustrankaWithAdress_1">TEMA STILE d.o.o., PULA Ulica Novaki - Via Novaki 10, 52100 Pula</derivirana_varijabla>
  </DomainObject.Predmet.ProtustrankaWithAdress>
  <DomainObject.Predmet.ProtustrankaWithAdressOIB>
    <izvorni_sadrzaj>TEMA STILE d.o.o., PULA, OIB 05369114257, Ulica Novaki - Via Novaki 10, 52100 Pula</izvorni_sadrzaj>
    <derivirana_varijabla naziv="DomainObject.Predmet.ProtustrankaWithAdressOIB_1">TEMA STILE d.o.o., PULA, OIB 05369114257, Ulica Novaki - Via Novaki 10, 52100 Pula</derivirana_varijabla>
  </DomainObject.Predmet.ProtustrankaWithAdressOIB>
  <DomainObject.Predmet.ProtustrankaNazivFormated>
    <izvorni_sadrzaj>TEMA STILE d.o.o., PULA</izvorni_sadrzaj>
    <derivirana_varijabla naziv="DomainObject.Predmet.ProtustrankaNazivFormated_1">TEMA STILE d.o.o., PULA</derivirana_varijabla>
  </DomainObject.Predmet.ProtustrankaNazivFormated>
  <DomainObject.Predmet.ProtustrankaNazivFormatedOIB>
    <izvorni_sadrzaj>TEMA STILE d.o.o., PULA, OIB 05369114257</izvorni_sadrzaj>
    <derivirana_varijabla naziv="DomainObject.Predmet.ProtustrankaNazivFormatedOIB_1">TEMA STILE d.o.o., PULA, OIB 05369114257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148800.81</izvorni_sadrzaj>
    <derivirana_varijabla naziv="DomainObject.Predmet.TrenutnaVrijednost_1">148800.81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TEMA STILE d.o.o., PULA</item>
    </izvorni_sadrzaj>
    <derivirana_varijabla naziv="DomainObject.Predmet.ProtuStrankaListFormated_1">
      <item>TEMA STILE d.o.o., PULA</item>
    </derivirana_varijabla>
  </DomainObject.Predmet.ProtuStrankaListFormated>
  <DomainObject.Predmet.ProtuStrankaListFormatedOIB>
    <izvorni_sadrzaj>
      <item>TEMA STILE d.o.o., PULA, OIB 05369114257</item>
    </izvorni_sadrzaj>
    <derivirana_varijabla naziv="DomainObject.Predmet.ProtuStrankaListFormatedOIB_1">
      <item>TEMA STILE d.o.o., PULA, OIB 05369114257</item>
    </derivirana_varijabla>
  </DomainObject.Predmet.ProtuStrankaListFormatedOIB>
  <DomainObject.Predmet.ProtuStrankaListFormatedWithAdress>
    <izvorni_sadrzaj>
      <item>TEMA STILE d.o.o., PULA, Ulica Novaki - Via Novaki 10, 52100 Pula</item>
    </izvorni_sadrzaj>
    <derivirana_varijabla naziv="DomainObject.Predmet.ProtuStrankaListFormatedWithAdress_1">
      <item>TEMA STILE d.o.o., PULA, Ulica Novaki - Via Novaki 10, 52100 Pula</item>
    </derivirana_varijabla>
  </DomainObject.Predmet.ProtuStrankaListFormatedWithAdress>
  <DomainObject.Predmet.ProtuStrankaListFormatedWithAdressOIB>
    <izvorni_sadrzaj>
      <item>TEMA STILE d.o.o., PULA, OIB 05369114257, Ulica Novaki - Via Novaki 10, 52100 Pula</item>
    </izvorni_sadrzaj>
    <derivirana_varijabla naziv="DomainObject.Predmet.ProtuStrankaListFormatedWithAdressOIB_1">
      <item>TEMA STILE d.o.o., PULA, OIB 05369114257, Ulica Novaki - Via Novaki 10, 52100 Pula</item>
    </derivirana_varijabla>
  </DomainObject.Predmet.ProtuStrankaListFormatedWithAdressOIB>
  <DomainObject.Predmet.ProtuStrankaListNazivFormated>
    <izvorni_sadrzaj>
      <item>TEMA STILE d.o.o., PULA</item>
    </izvorni_sadrzaj>
    <derivirana_varijabla naziv="DomainObject.Predmet.ProtuStrankaListNazivFormated_1">
      <item>TEMA STILE d.o.o., PULA</item>
    </derivirana_varijabla>
  </DomainObject.Predmet.ProtuStrankaListNazivFormated>
  <DomainObject.Predmet.ProtuStrankaListNazivFormatedOIB>
    <izvorni_sadrzaj>
      <item>TEMA STILE d.o.o., PULA, OIB 05369114257</item>
    </izvorni_sadrzaj>
    <derivirana_varijabla naziv="DomainObject.Predmet.ProtuStrankaListNazivFormatedOIB_1">
      <item>TEMA STILE d.o.o., PULA, OIB 05369114257</item>
    </derivirana_varijabla>
  </DomainObject.Predmet.ProtuStrankaListNazivFormatedOIB>
  <DomainObject.Predmet.OstaliListFormated>
    <izvorni_sadrzaj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izvorni_sadrzaj>
    <derivirana_varijabla naziv="DomainObject.Predmet.OstaliListFormated_1"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derivirana_varijabla>
  </DomainObject.Predmet.OstaliListFormated>
  <DomainObject.Predmet.OstaliListFormatedOIB>
    <izvorni_sadrzaj>
      <item>Nenad Pajković, OIB 30531105957</item>
      <item>Josip Mađarić, OIB 75732520204</item>
      <item>EOS MATRIX d.o.o. za poslovne usluge, OIB 76674680107</item>
      <item>Hrvatski Telekom d.d., OIB 81793146560</item>
      <item>Zlatko Knezović, OIB 99619299023</item>
      <item>Milan Jelovac, OIB 33052681167</item>
      <item>Damir Cibralić, OIB 56346916501</item>
      <item>Ivan Božo Zec, OIB 65985236075</item>
      <item>PORSCHE LEASING društvo s ograničenom odgovornošću za leasing, OIB 90275854576</item>
      <item>Katarina Jukić Jakopič, OIB 75956128194</item>
      <item>MUNTE PROJEKT, društvo s ograničenom odgovornošću za projektiranje, inženjering i turizam, OIB 44934961363</item>
      <item>Ytong porobeton d.o.o., ZAGREB, OIB 04521042869</item>
      <item>Dinka Kovačević, OIB 43038611604</item>
    </izvorni_sadrzaj>
    <derivirana_varijabla naziv="DomainObject.Predmet.OstaliListFormatedOIB_1">
      <item>Nenad Pajković, OIB 30531105957</item>
      <item>Josip Mađarić, OIB 75732520204</item>
      <item>EOS MATRIX d.o.o. za poslovne usluge, OIB 76674680107</item>
      <item>Hrvatski Telekom d.d., OIB 81793146560</item>
      <item>Zlatko Knezović, OIB 99619299023</item>
      <item>Milan Jelovac, OIB 33052681167</item>
      <item>Damir Cibralić, OIB 56346916501</item>
      <item>Ivan Božo Zec, OIB 65985236075</item>
      <item>PORSCHE LEASING društvo s ograničenom odgovornošću za leasing, OIB 90275854576</item>
      <item>Katarina Jukić Jakopič, OIB 75956128194</item>
      <item>MUNTE PROJEKT, društvo s ograničenom odgovornošću za projektiranje, inženjering i turizam, OIB 44934961363</item>
      <item>Ytong porobeton d.o.o., ZAGREB, OIB 04521042869</item>
      <item>Dinka Kovačević, OIB 43038611604</item>
    </derivirana_varijabla>
  </DomainObject.Predmet.OstaliListFormatedOIB>
  <DomainObject.Predmet.OstaliListFormatedWithAdress>
    <izvorni_sadrzaj>
      <item>Nenad Pajković, Ulica Novaki 10, 52100 Pula</item>
      <item>Josip Mađarić, M. P. Miškine 70, 48000 Koprivnica</item>
      <item>EOS MATRIX d.o.o. za poslovne usluge, Horvatova ulica 82, 10000 Zagreb</item>
      <item>Hrvatski Telekom d.d., Radnička cesta 21, 10000 Zagreb</item>
      <item>Zlatko Knezović, Radnička cesta 54, 10000 Zagreb</item>
      <item>Milan Jelovac, Anticova 9/III, 52100 Pula</item>
      <item>Damir Cibralić, Andrije Kačića Miošića 4/3, 52100 Pula</item>
      <item>Ivan Božo Zec,  Trg žrtava fašizma 6, 10000 Zagreb</item>
      <item>PORSCHE LEASING društvo s ograničenom odgovornošću za leasing, Ulica Velimira Škorpika 21, 10000 Zagreb</item>
      <item>Katarina Jukić Jakopič, Giardini 2, 52100 Pula</item>
      <item>MUNTE PROJEKT, društvo s ograničenom odgovornošću za projektiranje, inženjering i turizam, Kolhiđanska ulica - Via dei Colchi 6, 52100 Pula</item>
      <item>Ytong porobeton d.o.o., ZAGREB, Savska Opatovina 36, 10000 Zagreb</item>
      <item>Dinka Kovačević, Trg žrtava fašizma 6, 10000 Zagreb</item>
    </izvorni_sadrzaj>
    <derivirana_varijabla naziv="DomainObject.Predmet.OstaliListFormatedWithAdress_1">
      <item>Nenad Pajković, Ulica Novaki 10, 52100 Pula</item>
      <item>Josip Mađarić, M. P. Miškine 70, 48000 Koprivnica</item>
      <item>EOS MATRIX d.o.o. za poslovne usluge, Horvatova ulica 82, 10000 Zagreb</item>
      <item>Hrvatski Telekom d.d., Radnička cesta 21, 10000 Zagreb</item>
      <item>Zlatko Knezović, Radnička cesta 54, 10000 Zagreb</item>
      <item>Milan Jelovac, Anticova 9/III, 52100 Pula</item>
      <item>Damir Cibralić, Andrije Kačića Miošića 4/3, 52100 Pula</item>
      <item>Ivan Božo Zec,  Trg žrtava fašizma 6, 10000 Zagreb</item>
      <item>PORSCHE LEASING društvo s ograničenom odgovornošću za leasing, Ulica Velimira Škorpika 21, 10000 Zagreb</item>
      <item>Katarina Jukić Jakopič, Giardini 2, 52100 Pula</item>
      <item>MUNTE PROJEKT, društvo s ograničenom odgovornošću za projektiranje, inženjering i turizam, Kolhiđanska ulica - Via dei Colchi 6, 52100 Pula</item>
      <item>Ytong porobeton d.o.o., ZAGREB, Savska Opatovina 36, 10000 Zagreb</item>
      <item>Dinka Kovačević, Trg žrtava fašizma 6, 10000 Zagreb</item>
    </derivirana_varijabla>
  </DomainObject.Predmet.OstaliListFormatedWithAdress>
  <DomainObject.Predmet.OstaliListFormatedWithAdressOIB>
    <izvorni_sadrzaj>
      <item>Nenad Pajković, OIB 30531105957, Ulica Novaki 10, 52100 Pula</item>
      <item>Josip Mađarić, OIB 75732520204, M. P. Miškine 70, 48000 Koprivnica</item>
      <item>EOS MATRIX d.o.o. za poslovne usluge, OIB 76674680107, Horvatova ulica 82, 10000 Zagreb</item>
      <item>Hrvatski Telekom d.d., OIB 81793146560, Radnička cesta 21, 10000 Zagreb</item>
      <item>Zlatko Knezović, OIB 99619299023, Radnička cesta 54, 10000 Zagreb</item>
      <item>Milan Jelovac, OIB 33052681167, Anticova 9/III, 52100 Pula</item>
      <item>Damir Cibralić, OIB 56346916501, Andrije Kačića Miošića 4/3, 52100 Pula</item>
      <item>Ivan Božo Zec, OIB 65985236075,  Trg žrtava fašizma 6, 10000 Zagreb</item>
      <item>PORSCHE LEASING društvo s ograničenom odgovornošću za leasing, OIB 90275854576, Ulica Velimira Škorpika 21, 10000 Zagreb</item>
      <item>Katarina Jukić Jakopič, OIB 75956128194, Giardini 2, 52100 Pula</item>
      <item>MUNTE PROJEKT, društvo s ograničenom odgovornošću za projektiranje, inženjering i turizam, OIB 44934961363, Kolhiđanska ulica - Via dei Colchi 6, 52100 Pula</item>
      <item>Ytong porobeton d.o.o., ZAGREB, OIB 04521042869, Savska Opatovina 36, 10000 Zagreb</item>
      <item>Dinka Kovačević, OIB 43038611604, Trg žrtava fašizma 6, 10000 Zagreb</item>
    </izvorni_sadrzaj>
    <derivirana_varijabla naziv="DomainObject.Predmet.OstaliListFormatedWithAdressOIB_1">
      <item>Nenad Pajković, OIB 30531105957, Ulica Novaki 10, 52100 Pula</item>
      <item>Josip Mađarić, OIB 75732520204, M. P. Miškine 70, 48000 Koprivnica</item>
      <item>EOS MATRIX d.o.o. za poslovne usluge, OIB 76674680107, Horvatova ulica 82, 10000 Zagreb</item>
      <item>Hrvatski Telekom d.d., OIB 81793146560, Radnička cesta 21, 10000 Zagreb</item>
      <item>Zlatko Knezović, OIB 99619299023, Radnička cesta 54, 10000 Zagreb</item>
      <item>Milan Jelovac, OIB 33052681167, Anticova 9/III, 52100 Pula</item>
      <item>Damir Cibralić, OIB 56346916501, Andrije Kačića Miošića 4/3, 52100 Pula</item>
      <item>Ivan Božo Zec, OIB 65985236075,  Trg žrtava fašizma 6, 10000 Zagreb</item>
      <item>PORSCHE LEASING društvo s ograničenom odgovornošću za leasing, OIB 90275854576, Ulica Velimira Škorpika 21, 10000 Zagreb</item>
      <item>Katarina Jukić Jakopič, OIB 75956128194, Giardini 2, 52100 Pula</item>
      <item>MUNTE PROJEKT, društvo s ograničenom odgovornošću za projektiranje, inženjering i turizam, OIB 44934961363, Kolhiđanska ulica - Via dei Colchi 6, 52100 Pula</item>
      <item>Ytong porobeton d.o.o., ZAGREB, OIB 04521042869, Savska Opatovina 36, 10000 Zagreb</item>
      <item>Dinka Kovačević, OIB 43038611604, Trg žrtava fašizma 6, 10000 Zagreb</item>
    </derivirana_varijabla>
  </DomainObject.Predmet.OstaliListFormatedWithAdressOIB>
  <DomainObject.Predmet.OstaliListNazivFormated>
    <izvorni_sadrzaj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izvorni_sadrzaj>
    <derivirana_varijabla naziv="DomainObject.Predmet.OstaliListNazivFormated_1"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derivirana_varijabla>
  </DomainObject.Predmet.OstaliListNazivFormated>
  <DomainObject.Predmet.OstaliListNazivFormatedOIB>
    <izvorni_sadrzaj>
      <item>Nenad Pajković, OIB 30531105957</item>
      <item>Josip Mađarić, OIB 75732520204</item>
      <item>EOS MATRIX d.o.o. za poslovne usluge, OIB 76674680107</item>
      <item>Hrvatski Telekom d.d., OIB 81793146560</item>
      <item>Zlatko Knezović, OIB 99619299023</item>
      <item>Milan Jelovac, OIB 33052681167</item>
      <item>Damir Cibralić, OIB 56346916501</item>
      <item>Ivan Božo Zec, OIB 65985236075</item>
      <item>PORSCHE LEASING društvo s ograničenom odgovornošću za leasing, OIB 90275854576</item>
      <item>Katarina Jukić Jakopič, OIB 75956128194</item>
      <item>MUNTE PROJEKT, društvo s ograničenom odgovornošću za projektiranje, inženjering i turizam, OIB 44934961363</item>
      <item>Ytong porobeton d.o.o., ZAGREB, OIB 04521042869</item>
      <item>Dinka Kovačević, OIB 43038611604</item>
    </izvorni_sadrzaj>
    <derivirana_varijabla naziv="DomainObject.Predmet.OstaliListNazivFormatedOIB_1">
      <item>Nenad Pajković, OIB 30531105957</item>
      <item>Josip Mađarić, OIB 75732520204</item>
      <item>EOS MATRIX d.o.o. za poslovne usluge, OIB 76674680107</item>
      <item>Hrvatski Telekom d.d., OIB 81793146560</item>
      <item>Zlatko Knezović, OIB 99619299023</item>
      <item>Milan Jelovac, OIB 33052681167</item>
      <item>Damir Cibralić, OIB 56346916501</item>
      <item>Ivan Božo Zec, OIB 65985236075</item>
      <item>PORSCHE LEASING društvo s ograničenom odgovornošću za leasing, OIB 90275854576</item>
      <item>Katarina Jukić Jakopič, OIB 75956128194</item>
      <item>MUNTE PROJEKT, društvo s ograničenom odgovornošću za projektiranje, inženjering i turizam, OIB 44934961363</item>
      <item>Ytong porobeton d.o.o., ZAGREB, OIB 04521042869</item>
      <item>Dinka Kovačević, OIB 43038611604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2025.</izvorni_sadrzaj>
    <derivirana_varijabla naziv="DomainObject.Datum_1">3. studenog 2025.</derivirana_varijabla>
  </DomainObject.Datum>
  <DomainObject.PoslovniBrojDokumenta>
    <izvorni_sadrzaj>St-23/2025-58</izvorni_sadrzaj>
    <derivirana_varijabla naziv="DomainObject.PoslovniBrojDokumenta_1">St-23/2025-58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TEMA STILE d.o.o., PULA</izvorni_sadrzaj>
    <derivirana_varijabla naziv="DomainObject.Predmet.ProtustrankaIDrugi_1">TEMA STILE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TEMA STILE d.o.o., PULA, OIB 05369114257, Ulica Novaki - Via Novaki 10, 52100 Pula</izvorni_sadrzaj>
    <derivirana_varijabla naziv="DomainObject.Predmet.ProtustrankaIDrugiAdressOIB_1">TEMA STILE d.o.o., PULA, OIB 05369114257, Ulica Novaki - Via Novaki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 STILE d.o.o., PULA</item>
      <item>Financijska agencija (FINA)</item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izvorni_sadrzaj>
    <derivirana_varijabla naziv="DomainObject.Predmet.SudioniciListNaziv_1">
      <item>TEMA STILE d.o.o., PULA</item>
      <item>Financijska agencija (FINA)</item>
      <item>Nenad Pajković</item>
      <item>Josip Mađarić</item>
      <item>EOS MATRIX d.o.o. za poslovne usluge</item>
      <item>Hrvatski Telekom d.d.</item>
      <item>Zlatko Knezović</item>
      <item>Milan Jelovac</item>
      <item>Damir Cibralić</item>
      <item>Ivan Božo Zec</item>
      <item>PORSCHE LEASING društvo s ograničenom odgovornošću za leasing</item>
      <item>Katarina Jukić Jakopič</item>
      <item>MUNTE PROJEKT, društvo s ograničenom odgovornošću za projektiranje, inženjering i turizam</item>
      <item>Ytong porobeton d.o.o., ZAGREB</item>
      <item>Dinka Kovačević</item>
    </derivirana_varijabla>
  </DomainObject.Predmet.SudioniciListNaziv>
  <DomainObject.Predmet.SudioniciListAdressOIB>
    <izvorni_sadrzaj>
      <item>TEMA STILE d.o.o., PULA, OIB 05369114257, Ulica Novaki - Via Novaki 10,52100 Pula</item>
      <item>Financijska agencija (FINA), OIB 85821130368, GIARDINI 5,52100 Pula</item>
      <item>Nenad Pajković, OIB 30531105957, Ulica Novaki 10,52100 Pula</item>
      <item>Josip Mađarić, OIB 75732520204, M. P. Miškine 70,48000 Koprivnica</item>
      <item>EOS MATRIX d.o.o. za poslovne usluge, OIB 76674680107, Horvatova ulica 82,10000 Zagreb</item>
      <item>Hrvatski Telekom d.d., OIB 81793146560, Radnička cesta 21,10000 Zagreb</item>
      <item>Zlatko Knezović, OIB 99619299023, Radnička cesta 54,10000 Zagreb</item>
      <item>Milan Jelovac, OIB 33052681167, Anticova 9/III,52100 Pula</item>
      <item>Damir Cibralić, OIB 56346916501, Andrije Kačića Miošića 4/3,52100 Pula</item>
      <item>Ivan Božo Zec, OIB 65985236075,  Trg žrtava fašizma 6,10000 Zagreb</item>
      <item>PORSCHE LEASING društvo s ograničenom odgovornošću za leasing, OIB 90275854576, Ulica Velimira Škorpika 21,10000 Zagreb</item>
      <item>Katarina Jukić Jakopič, OIB 75956128194, Giardini 2,52100 Pula</item>
      <item>MUNTE PROJEKT, društvo s ograničenom odgovornošću za projektiranje, inženjering i turizam, OIB 44934961363, Kolhiđanska ulica - Via dei Colchi 6,52100 Pula</item>
      <item>Ytong porobeton d.o.o., ZAGREB, OIB 04521042869, Savska Opatovina 36,10000 Zagreb</item>
      <item>Dinka Kovačević, OIB 43038611604, Trg žrtava fašizma 6,10000 Zagreb</item>
    </izvorni_sadrzaj>
    <derivirana_varijabla naziv="DomainObject.Predmet.SudioniciListAdressOIB_1">
      <item>TEMA STILE d.o.o., PULA, OIB 05369114257, Ulica Novaki - Via Novaki 10,52100 Pula</item>
      <item>Financijska agencija (FINA), OIB 85821130368, GIARDINI 5,52100 Pula</item>
      <item>Nenad Pajković, OIB 30531105957, Ulica Novaki 10,52100 Pula</item>
      <item>Josip Mađarić, OIB 75732520204, M. P. Miškine 70,48000 Koprivnica</item>
      <item>EOS MATRIX d.o.o. za poslovne usluge, OIB 76674680107, Horvatova ulica 82,10000 Zagreb</item>
      <item>Hrvatski Telekom d.d., OIB 81793146560, Radnička cesta 21,10000 Zagreb</item>
      <item>Zlatko Knezović, OIB 99619299023, Radnička cesta 54,10000 Zagreb</item>
      <item>Milan Jelovac, OIB 33052681167, Anticova 9/III,52100 Pula</item>
      <item>Damir Cibralić, OIB 56346916501, Andrije Kačića Miošića 4/3,52100 Pula</item>
      <item>Ivan Božo Zec, OIB 65985236075,  Trg žrtava fašizma 6,10000 Zagreb</item>
      <item>PORSCHE LEASING društvo s ograničenom odgovornošću za leasing, OIB 90275854576, Ulica Velimira Škorpika 21,10000 Zagreb</item>
      <item>Katarina Jukić Jakopič, OIB 75956128194, Giardini 2,52100 Pula</item>
      <item>MUNTE PROJEKT, društvo s ograničenom odgovornošću za projektiranje, inženjering i turizam, OIB 44934961363, Kolhiđanska ulica - Via dei Colchi 6,52100 Pula</item>
      <item>Ytong porobeton d.o.o., ZAGREB, OIB 04521042869, Savska Opatovina 36,10000 Zagreb</item>
      <item>Dinka Kovačević, OIB 43038611604, Trg žrtava fašizma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05369114257</item>
      <item>, OIB 30531105957</item>
      <item>, OIB 75732520204</item>
      <item>, OIB 76674680107</item>
      <item>, OIB 81793146560</item>
      <item>, OIB 99619299023</item>
      <item>, OIB 33052681167</item>
      <item>, OIB 56346916501</item>
      <item>, OIB 65985236075</item>
      <item>, OIB 90275854576</item>
      <item>, OIB 75956128194</item>
      <item>, OIB 44934961363</item>
      <item>, OIB 04521042869</item>
      <item>, OIB 43038611604</item>
    </izvorni_sadrzaj>
    <derivirana_varijabla naziv="DomainObject.Predmet.SudioniciListNazivOIB_1">
      <item>, OIB 85821130368</item>
      <item>, OIB 05369114257</item>
      <item>, OIB 30531105957</item>
      <item>, OIB 75732520204</item>
      <item>, OIB 76674680107</item>
      <item>, OIB 81793146560</item>
      <item>, OIB 99619299023</item>
      <item>, OIB 33052681167</item>
      <item>, OIB 56346916501</item>
      <item>, OIB 65985236075</item>
      <item>, OIB 90275854576</item>
      <item>, OIB 75956128194</item>
      <item>, OIB 44934961363</item>
      <item>, OIB 04521042869</item>
      <item>, OIB 43038611604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4004</properties:Characters>
  <properties:Lines>126</properties:Lines>
  <properties:Paragraphs>46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2025-11-03T08:54:00Z</dcterms:created>
  <dc:creator>Jasmina Matika</dc:creator>
  <cp:lastModifiedBy>Sanja Prodan</cp:lastModifiedBy>
  <cp:lastPrinted>2024-06-05T07:50:00Z</cp:lastPrinted>
  <dcterms:modified xmlns:xsi="http://www.w3.org/2001/XMLSchema-instance" xsi:type="dcterms:W3CDTF">2025-11-03T12:19:00Z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St-23/2025-58 / Zapisnik - Ročište za glasovanje o stečajnom planu (st23-2025- TEMA STILE  ročište za raspravljanje i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